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22" w:rsidRDefault="00AA732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физ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322" w:rsidRDefault="00AA732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A7322" w:rsidRDefault="00AA732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A7322" w:rsidRDefault="00AA732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A7322" w:rsidRDefault="00AA732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A7322" w:rsidRDefault="00AA7322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Информационная карта образовательной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51"/>
        <w:gridCol w:w="4568"/>
      </w:tblGrid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ДДТ «Радуга талантов» </w:t>
            </w: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азвивающая программа «Волейбол-7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Зарифуллин</w:t>
            </w:r>
            <w:proofErr w:type="spellEnd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Расилевич</w:t>
            </w:r>
            <w:proofErr w:type="spellEnd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14-17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5FB1" w:rsidRPr="00075FB1" w:rsidTr="00075FB1">
        <w:trPr>
          <w:trHeight w:val="221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   </w:t>
            </w:r>
            <w:proofErr w:type="gram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 программа</w:t>
            </w:r>
            <w:proofErr w:type="gramEnd"/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left" w:pos="5505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- мониторинг на начало и на окончание первого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тестирование на знание теоретического материала;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0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тестирование на умение выполнять пройденные технические приёмы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сдача контрольных нормативов по ОФП.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2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мониторинг на начало и на окончание второго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знание правил соревнований и терминологии;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   - тестирование на умение выполнять пройденные технические приёмы;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сдача контрольных нормативов по ОФП.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результаты соревнований школьного уровня, матчевых и товарищеских встреч.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rPr>
          <w:trHeight w:val="467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победы на районных и республиканских соревнованиях;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- устойчивое овладение умениями и навыками игры;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умение контролировать психическое состояние.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710EBF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августа 2023</w:t>
            </w:r>
            <w:r w:rsidR="00075FB1"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Кощеева Анна Николаевна, методист Исламова </w:t>
            </w: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Рузана</w:t>
            </w:r>
            <w:proofErr w:type="spellEnd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0EBF" w:rsidRDefault="00710EBF" w:rsidP="00710E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0EBF" w:rsidRDefault="00710EBF" w:rsidP="00710E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710E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ОГЛАВЛЕНИЕ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Пояснительная записка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5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9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Организационно-педагогическ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>ие условия реализации программы                            10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аттестации/ контроля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12</w:t>
      </w:r>
    </w:p>
    <w:p w:rsidR="00075FB1" w:rsidRPr="00075FB1" w:rsidRDefault="006150AE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Список литературы                                                                                                          12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ПРИЛОЖЕНИЯ</w:t>
      </w:r>
      <w:r w:rsidR="00DC36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13</w:t>
      </w:r>
    </w:p>
    <w:p w:rsidR="00075FB1" w:rsidRPr="00075FB1" w:rsidRDefault="00075FB1" w:rsidP="00075FB1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34193" w:rsidRPr="00075FB1" w:rsidRDefault="00A34193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1. Пояснительная записка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физкультурно-спортивную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направленность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и предназначена для углубленного изучения раздела «Волейбол</w:t>
      </w:r>
      <w:r w:rsidR="007B4F77">
        <w:rPr>
          <w:rFonts w:ascii="Times New Roman" w:eastAsia="Times New Roman" w:hAnsi="Times New Roman" w:cs="Times New Roman"/>
          <w:sz w:val="24"/>
          <w:szCs w:val="24"/>
          <w:lang w:eastAsia="ar-SA"/>
        </w:rPr>
        <w:t>-7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075FB1" w:rsidRPr="00075FB1" w:rsidRDefault="00075FB1" w:rsidP="00075FB1">
      <w:pPr>
        <w:shd w:val="clear" w:color="auto" w:fill="FFFFFF"/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«Волейбол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-7</w:t>
      </w: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закон об образовании в Российской Федерации от 29.12.2012 № 273-ФЗ            </w:t>
      </w:r>
      <w:proofErr w:type="gramStart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дополнениями)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сфере»   </w:t>
      </w:r>
      <w:proofErr w:type="gramEnd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(с изменениями и дополнениями, вступившими в силу с 28.12.2022 г.)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Устав образовательной организации.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B4F77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Актуальность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учебных часов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Новизна программы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 Цели и задачи программы: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образовательные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техническим приёмам и правилам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тактическим действиям;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приёмам  и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методам контроля физической нагрузки при самостоятельных занятиях;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овладение навыками регулирования психического состояния.     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воспитательные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выработка организаторских навыков и умения действовать в коллективе;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воспитание чувства ответственности, дисциплинированности, взаимопомощи;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- воспитание привычки к самостоятельным занятиям, избранным видом спорта в свободное время;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потребности к ведению здорового образа жизни.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развивающие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повышение технической и тактической подготовленности в данном виде спорта;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совершенствование навыков и умений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развитие физических качеств, укрепление здоровья, расширение функциональных возможностей организма;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Особенностью данной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упор на изучение новейших тактических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действий и приёмов и современных методических приёмов, что позволяет достигнуть более высокого результата в игре, а также внедрение в процесс обучения активной психологической подготовки. Занятия по ней позволяют объединять мальчиков и девочек в одну группу. Использование ИКТ помогает более точно отслеживать текущую успеваемость и проводить отбор для перехода на следующий этап обучения. Применение метода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психорегуляции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тренировках и на соревнованиях сориентирует учащихся на достижение наивысших результатов в освоении игры и стремлению к победам.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Программа рассчитана на возраст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14 - 17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Программу предполагается реализовать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2022-2024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Программа делится на четыре этапа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. Первый год обучения – начальная подготовка; второй год обучения – уг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лубленное обучение технике игры. Всего 360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Общий объем учебного времени состав</w:t>
      </w:r>
      <w:r w:rsidR="00CA0F05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 в 2022-23 учебном году -108 часов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(2 раза в неделю по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 академических часа), в 2023-2024 учебный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годах -216 часов (3 раза по 2 академических часа). Академический час – 40 минут.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1.4. Формы и методы работы: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1.5. Планируемые результаты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реализации программы ожидается достижение следующих результатов: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победы на районных и республиканских соревнованиях;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устойчивое овладение умениями и навыками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укрепление здоровья учащихся, повышение функционального состояния всех систем организма;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умение контролировать психическое состояние.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Формой подведения итогов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реализации дополнительной образовательной программы являются: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1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мониторинг на начало и на окончание первого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тестирование на знание теоретического материала;</w:t>
      </w:r>
    </w:p>
    <w:p w:rsidR="00075FB1" w:rsidRPr="00075FB1" w:rsidRDefault="00075FB1" w:rsidP="00075FB1">
      <w:pPr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тестирование на умение выполнять пройденные технические приёмы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2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- мониторинг на начало и на окончание второго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знание правил соревнований и терминологии;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умение выполнять пройденные технические приёмы;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результаты соревнований школьного уровня, матчевых и товарищеских встреч.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2.Учебный (тематический) план дополнительной общеобразовательной программы</w:t>
      </w: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1412"/>
        <w:gridCol w:w="1251"/>
        <w:gridCol w:w="1122"/>
        <w:gridCol w:w="1261"/>
        <w:gridCol w:w="2509"/>
        <w:gridCol w:w="1835"/>
        <w:gridCol w:w="13"/>
      </w:tblGrid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раздела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темы</w:t>
            </w:r>
            <w:proofErr w:type="spellEnd"/>
          </w:p>
        </w:tc>
        <w:tc>
          <w:tcPr>
            <w:tcW w:w="3634" w:type="dxa"/>
            <w:gridSpan w:val="3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организации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аттестации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  <w:proofErr w:type="spellEnd"/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 xml:space="preserve">ВСЕГО: 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  <w:proofErr w:type="spellEnd"/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объяснение во время показа </w:t>
            </w: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ВСЕГО: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75FB1" w:rsidRPr="00075FB1" w:rsidTr="00075FB1">
        <w:trPr>
          <w:gridAfter w:val="1"/>
          <w:wAfter w:w="13" w:type="dxa"/>
          <w:trHeight w:val="465"/>
        </w:trPr>
        <w:tc>
          <w:tcPr>
            <w:tcW w:w="2076" w:type="dxa"/>
            <w:gridSpan w:val="2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582DE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360 часов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5FB1" w:rsidRPr="00075FB1" w:rsidRDefault="00075FB1" w:rsidP="007B4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3. </w:t>
      </w:r>
      <w:proofErr w:type="spellStart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</w:t>
      </w:r>
      <w:r w:rsidR="006316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дщщ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ржание</w:t>
      </w:r>
      <w:proofErr w:type="spellEnd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История возникновения и развития волейбола. Современное состояние волейбола. Правила безопасности при занятиях волейболом.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Общая физическая подготовка.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ОФП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всех физических качеств. Упражнения на снарядах, тренажерах, футбол, баскетбол.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СФП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Техническая подготовка.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технической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Стойки. Приёмы и передачи мяча (двумя руками снизу, двумя руками сверху). Подачи снизу. Прямые нападающие удары.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Теория: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Правила игры в волейбол. Значение тактической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Тактика подач. Тактика передач. Тактика приёмов мяча.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Терминология в волейболе. Правила безопасности при выполнении игровых действий. Правила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Общая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ОФП.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направленные, на развитие всех, физических качеств. Упражнения на тренажёрах, футбол, баскетбол, подвижные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СФП в тренировке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Акробатические упражнение. Упражнения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сходные  с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сходные с волейболом.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Техническая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Характеристика техники сильнейших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Стойки и передвижения. Приёмы и передачи мяча (двумя руками снизу, двумя руками сверху, кулаком, передача назад). Подачи снизу сверху и сбоку. Нападающие удары (прямые и по диагонали).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тактических действий сильнейших волейбольных команд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Тактика нападающих ударов. Тактика приёма подач. Групповые и командные действия в нападении. 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Реализует программу педагог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Зарифуллин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Ренат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Расилевич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, имеющий в</w:t>
      </w:r>
      <w:r w:rsidR="007B4F77">
        <w:rPr>
          <w:rFonts w:ascii="Times New Roman" w:eastAsia="Times New Roman" w:hAnsi="Times New Roman" w:cs="Times New Roman"/>
          <w:sz w:val="24"/>
          <w:szCs w:val="24"/>
          <w:lang w:eastAsia="ar-SA"/>
        </w:rPr>
        <w:t>ысшее образование, стаж работы 2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реализации дан</w:t>
      </w:r>
      <w:r w:rsidR="00582D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ной программы в МБОУ </w:t>
      </w:r>
      <w:proofErr w:type="spellStart"/>
      <w:r w:rsidR="00582DE1">
        <w:rPr>
          <w:rFonts w:ascii="Times New Roman" w:eastAsia="Times New Roman" w:hAnsi="Times New Roman" w:cs="Times New Roman"/>
          <w:sz w:val="24"/>
          <w:szCs w:val="24"/>
          <w:lang w:eastAsia="ar-SA"/>
        </w:rPr>
        <w:t>Сарсак-Омгинскинском</w:t>
      </w:r>
      <w:proofErr w:type="spellEnd"/>
      <w:r w:rsidR="00582D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лицее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имеется и может быть использовано: 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школьный зал 12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ar-SA"/>
        </w:rPr>
        <w:t>x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24 м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инвентарь и оборудование: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волейбольная сетка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волейбольные мячи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набивные мячи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перекладины для подтягивания в висе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скакалки для прыжков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каждого обучающегося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секундомер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скамейки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маты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гимнастическая стенка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подведения итогов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 Мониторинг. Сдача контрольных нормативов.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Мониторинг.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Повторный, дифференцированный, игровой, соревновательный методы. Идеомоторный метод. Метод расчленённого разучивания. Метод целостного упражнения. </w:t>
            </w: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Контрольные тесты и упражнения, мониторинг, соревнования, товарищеские встречи, зачёты.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 уч-ся, тестирование.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 </w:t>
            </w:r>
            <w:proofErr w:type="spell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психорегуляции</w:t>
            </w:r>
            <w:proofErr w:type="spellEnd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Аутогенная тренировка.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Наблюдение за учащимися.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умений и навыков.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Обсуждение результатов соревнований.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Обработка тестов. Обработка контрольных результатов.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</w:p>
    <w:p w:rsidR="00582DE1" w:rsidRDefault="00582DE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Текущий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Промежуточный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Аттестация по завершению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проведения: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Опрос учащихся по пройденному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Наблюдение за учащимися во время тренировочных игр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 результатов по каждому году обучения.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по теоретическому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соблюдения техники безопасности.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Привлечение учащихся к судейству соревнований школьного уровня.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Контрольные игры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отдельных упражнений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выполнения установок во время тренировок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Результаты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Встреча с учащимися во внеурочное время и наблюдение за их досугом.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6. Список литературы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Для педагога: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Амалин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 Е. Тактика волейбола. Москва. «Физкультура и спорт» 2005.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Голомазов В. А., Ковалёв В. Д., Мельников А.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Г..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Волейбол в школе. Москва. «Физкультура и спорт» 1976.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№7,8,9.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№3. 2006.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№5,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8,11.2007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Ивойлов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 В. Волейбол (техника, обучение, тренировка). Минск. «Беларусь» 1991.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Лях В. И.,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Зданевич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А.А. Комплексная программа физического воспитания. Москва. «Просвещение»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Перльман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 Специальная физическая подготовка волейболистов. Москва, «Физкультура и спорт»1969.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Эйнгорн А.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Н..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Для детей: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Железняк Ю. Д. К мастерству в волейболе. Москва. «Физкультура и спорт» 1978.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Клещёв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Ю. Н., Фурманов А. Г. Юный волейболист. Москва. «Физкультура и спорт» 1989.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Эйнгорн А.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Н..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7. Приложения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Оценочные материалы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(девушки)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228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</w:t>
            </w:r>
            <w:proofErr w:type="gram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),с</w:t>
            </w:r>
            <w:proofErr w:type="gram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27,4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(юноши)</w:t>
      </w:r>
    </w:p>
    <w:p w:rsidR="00075FB1" w:rsidRPr="00075FB1" w:rsidRDefault="00075FB1" w:rsidP="00075FB1">
      <w:pPr>
        <w:tabs>
          <w:tab w:val="left" w:pos="531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425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</w:t>
            </w:r>
            <w:proofErr w:type="gram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),с</w:t>
            </w:r>
            <w:proofErr w:type="gram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24,9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11,0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интегральной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(на конец учебного года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(девушки и юноши)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02"/>
        <w:gridCol w:w="2310"/>
        <w:gridCol w:w="593"/>
        <w:gridCol w:w="505"/>
        <w:gridCol w:w="764"/>
        <w:gridCol w:w="764"/>
        <w:gridCol w:w="764"/>
        <w:gridCol w:w="764"/>
        <w:gridCol w:w="764"/>
        <w:gridCol w:w="770"/>
        <w:gridCol w:w="781"/>
      </w:tblGrid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нормативы</w:t>
            </w:r>
          </w:p>
        </w:tc>
        <w:tc>
          <w:tcPr>
            <w:tcW w:w="64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                      НП                                              УТ  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связ</w:t>
            </w:r>
            <w:proofErr w:type="spellEnd"/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</w:t>
            </w:r>
            <w:proofErr w:type="spellEnd"/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 снизу-верхняя передача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Нападающий удар-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вторая подача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Переход после подачи к защитным действиям, после защитных – к нападению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  <w:r w:rsidRPr="00075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общеобразовательной общеразвивающей программы </w:t>
      </w:r>
    </w:p>
    <w:p w:rsidR="00075FB1" w:rsidRPr="00075FB1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75FB1" w:rsidRPr="00075FB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261"/>
        <w:gridCol w:w="973"/>
        <w:gridCol w:w="1918"/>
        <w:gridCol w:w="895"/>
        <w:gridCol w:w="2359"/>
        <w:gridCol w:w="1800"/>
      </w:tblGrid>
      <w:tr w:rsidR="006316E5" w:rsidRPr="006316E5" w:rsidTr="006316E5"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есяц</w:t>
            </w:r>
            <w:proofErr w:type="spellEnd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Число</w:t>
            </w:r>
            <w:proofErr w:type="spellEnd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proofErr w:type="spellEnd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</w:t>
            </w:r>
            <w:proofErr w:type="spellEnd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во</w:t>
            </w:r>
            <w:proofErr w:type="spellEnd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proofErr w:type="spellEnd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</w:rPr>
              <w:t xml:space="preserve">Техника безопасности на </w:t>
            </w:r>
            <w:proofErr w:type="gramStart"/>
            <w:r w:rsidRPr="006316E5">
              <w:rPr>
                <w:rFonts w:ascii="Times New Roman" w:eastAsia="Calibri" w:hAnsi="Times New Roman" w:cs="Times New Roman"/>
              </w:rPr>
              <w:t>занятиях..</w:t>
            </w:r>
            <w:proofErr w:type="gramEnd"/>
            <w:r w:rsidRPr="006316E5">
              <w:rPr>
                <w:rFonts w:ascii="Times New Roman" w:eastAsia="Calibri" w:hAnsi="Times New Roman" w:cs="Times New Roman"/>
              </w:rPr>
              <w:t xml:space="preserve"> ОФП. СФП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Опрос уч-ся.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Стойка и передвижение игроков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Нижний и верхний приемы над собой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передача мяча двумя руками в парах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передача мяча двумя руками в парах, тройках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мяча снизу двумя руками в 3 зону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мяча снизу двумя руками.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Позиционное нападение со сменой мест.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Верхняя прямая подача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прямая подача на точность.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занятие,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прямая подача по зонам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 и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передача, прием мяча снизу.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Нападающий удар. Блокирование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Тактические действия в защите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Тактические действия в нападении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прямая подача на точность.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подача в прыжке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Нападающий удар с зона №4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занятие,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Нападающий удар с зона№5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тесты, игры с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Нападающий удар с зона №6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Нижний прием мяча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Передача мяча в прыжке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Приём мяча с перекатом на спину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Учебная тренировочная игра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Техника безопасности на занятиях. Теоретическая подготовка.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Опрос учащихся.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боковая подача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Подача меня в 6-ю зону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Прием мяча с </w:t>
            </w:r>
            <w:r w:rsidRPr="006316E5">
              <w:rPr>
                <w:rFonts w:ascii="Times New Roman" w:eastAsia="Calibri" w:hAnsi="Times New Roman" w:cs="Times New Roman"/>
                <w:lang w:eastAsia="ar-SA"/>
              </w:rPr>
              <w:lastRenderedPageBreak/>
              <w:t>перекатом на грудь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Контрольные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Нападающий удар - блокирование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Чередование подач на силу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Подача на игрока слабо владеющего</w:t>
            </w:r>
          </w:p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 приемом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Двойное блокирование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Судейство и организация соревнований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Судейство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Нападающие удары с 1-й, и 5-й зон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тесты, игры с заданиями, результаты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Учебно-тренировочная игра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Приём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Скидка в 6 зону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Приём с кувырком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Пас из неудобного положения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тесты, игры с заданиями,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Блокирование на выносливость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передача мяча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Судейская терминология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учащихся, тестирование. 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Техника нападения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Техника защиты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Техническая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Учебная игра с заданиями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 Соревновательные упражнения: подача, прием мяча, </w:t>
            </w:r>
            <w:r w:rsidRPr="006316E5">
              <w:rPr>
                <w:rFonts w:ascii="Times New Roman" w:eastAsia="Calibri" w:hAnsi="Times New Roman" w:cs="Times New Roman"/>
                <w:lang w:eastAsia="ar-SA"/>
              </w:rPr>
              <w:lastRenderedPageBreak/>
              <w:t>нападающий удар, блок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Контрольные тесты, игры с заданиями,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Гигиена врачебный контроль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уч-ся. 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Понятие о травмах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Опрос уч-ся, тестирование.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Общая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Специальная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Короткий пас, пас назад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Тактическая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Нацеленная подача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Коллективный блок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Психологическая подготовка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учащимися. Выполнение специальных заданий. Наблюдение за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поведением на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Февраль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Тестирование, мониторинг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gramStart"/>
            <w:r w:rsidRPr="006316E5">
              <w:rPr>
                <w:rFonts w:ascii="Times New Roman" w:eastAsia="Calibri" w:hAnsi="Times New Roman" w:cs="Times New Roman"/>
                <w:lang w:eastAsia="ar-SA"/>
              </w:rPr>
              <w:t>Тестирование ,мониторинг</w:t>
            </w:r>
            <w:proofErr w:type="gramEnd"/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Судейство и организаций соревнований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прямая подача на точность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подача в прыжке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Нападающий удар с зоны №4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Нападающий удар с зоны №4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Нападающий удар с зоны №6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Нижний прием мяча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Передача мяча в прыжке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мяча с перекатом на спину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Учебная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Техника безопасности на занятиях. Теоретическая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Верхняя боковая подача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Подача мяча в 6-ю зону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мяча с перекатом на грудь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Нападающий удар- блокирование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тесты, игры с заданиями, результаты участия в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Чередование подач на силу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Подача на игрока слабо владеющего приемом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Двойное блокирование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Судейство 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Нападающие удары с 1-й, 5-й зон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Учебно-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Техника безопасности на занятиях. ОФП. Теоретическая </w:t>
            </w:r>
          </w:p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подготовка. СФП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Групповой блок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Скидка в6 зону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с кувырком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Специальная физ. подготовка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Объяснение, практическое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 xml:space="preserve">Составление комплексов </w:t>
            </w:r>
            <w:r w:rsidRPr="006316E5">
              <w:rPr>
                <w:rFonts w:ascii="Times New Roman" w:eastAsia="Calibri" w:hAnsi="Times New Roman" w:cs="Times New Roman"/>
                <w:lang w:eastAsia="ar-SA"/>
              </w:rPr>
              <w:lastRenderedPageBreak/>
              <w:t>упражнений по ОФП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Сдача контрольных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нормативов, упражнений.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Судейство и организаций соревнований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мяча отскочившего от сетки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Нападающие удары с 1-й и 5-й зон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Нападение первым темпом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Учебно- тренировочная игра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Одиночный блок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Групповой блок, страховка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Прием нападающих ударов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тесты, игры с заданиями, результаты участия в </w:t>
            </w: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Скидка в 6 зону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1" w:type="dxa"/>
            <w:shd w:val="clear" w:color="auto" w:fill="auto"/>
          </w:tcPr>
          <w:p w:rsidR="006316E5" w:rsidRPr="006316E5" w:rsidRDefault="006316E5" w:rsidP="006316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973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316E5">
              <w:rPr>
                <w:rFonts w:ascii="Times New Roman" w:eastAsia="Calibri" w:hAnsi="Times New Roman" w:cs="Times New Roman"/>
                <w:lang w:eastAsia="ar-SA"/>
              </w:rPr>
              <w:t>Отражение скидки</w:t>
            </w: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6316E5" w:rsidRPr="006316E5" w:rsidTr="006316E5">
        <w:trPr>
          <w:trHeight w:val="380"/>
        </w:trPr>
        <w:tc>
          <w:tcPr>
            <w:tcW w:w="576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895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6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2359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800" w:type="dxa"/>
            <w:shd w:val="clear" w:color="auto" w:fill="auto"/>
          </w:tcPr>
          <w:p w:rsidR="006316E5" w:rsidRPr="006316E5" w:rsidRDefault="006316E5" w:rsidP="006316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Ожидаемые результаты освоения программы «Волейбол»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результате освоения программы дополнительного образования учащиеся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знать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историю развития волейбола и воздействие этого вида спорта на организм человека;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значение здорового образа жизни;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правила техники безопасности при занятиях данным виде спорта;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правила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терминологию игры и жесты судьи;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технику изученных приёмов и тактику, индивидуальных и коллективных действий;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методику регулирования психического состояния.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Уметь: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технически правильно осуществлять двигательные действия, применяющиеся в волейболе, использовать их в условиях соревновательной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 и организации собственного досуга;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применять в игре изученные тактические действия и приёмы.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/>
    <w:sectPr w:rsidR="00075FB1" w:rsidSect="006150AE">
      <w:headerReference w:type="default" r:id="rId8"/>
      <w:footerReference w:type="default" r:id="rId9"/>
      <w:pgSz w:w="11906" w:h="16838" w:code="9"/>
      <w:pgMar w:top="1134" w:right="850" w:bottom="1134" w:left="1701" w:header="1077" w:footer="107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DD5" w:rsidRDefault="001A7DD5">
      <w:pPr>
        <w:spacing w:after="0" w:line="240" w:lineRule="auto"/>
      </w:pPr>
      <w:r>
        <w:separator/>
      </w:r>
    </w:p>
  </w:endnote>
  <w:endnote w:type="continuationSeparator" w:id="0">
    <w:p w:rsidR="001A7DD5" w:rsidRDefault="001A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836734"/>
      <w:docPartObj>
        <w:docPartGallery w:val="Page Numbers (Bottom of Page)"/>
        <w:docPartUnique/>
      </w:docPartObj>
    </w:sdtPr>
    <w:sdtEndPr/>
    <w:sdtContent>
      <w:p w:rsidR="006316E5" w:rsidRDefault="006316E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322">
          <w:rPr>
            <w:noProof/>
          </w:rPr>
          <w:t>20</w:t>
        </w:r>
        <w:r>
          <w:fldChar w:fldCharType="end"/>
        </w:r>
      </w:p>
    </w:sdtContent>
  </w:sdt>
  <w:p w:rsidR="006316E5" w:rsidRDefault="006316E5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DD5" w:rsidRDefault="001A7DD5">
      <w:pPr>
        <w:spacing w:after="0" w:line="240" w:lineRule="auto"/>
      </w:pPr>
      <w:r>
        <w:separator/>
      </w:r>
    </w:p>
  </w:footnote>
  <w:footnote w:type="continuationSeparator" w:id="0">
    <w:p w:rsidR="001A7DD5" w:rsidRDefault="001A7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6E5" w:rsidRDefault="006316E5">
    <w:pPr>
      <w:pStyle w:val="a8"/>
      <w:jc w:val="center"/>
    </w:pPr>
  </w:p>
  <w:p w:rsidR="006316E5" w:rsidRDefault="006316E5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6706B8B0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4" w15:restartNumberingAfterBreak="0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24"/>
    <w:rsid w:val="00075FB1"/>
    <w:rsid w:val="0010209E"/>
    <w:rsid w:val="001A70DC"/>
    <w:rsid w:val="001A7DD5"/>
    <w:rsid w:val="003E529F"/>
    <w:rsid w:val="00582DE1"/>
    <w:rsid w:val="006150AE"/>
    <w:rsid w:val="006316E5"/>
    <w:rsid w:val="00635BAF"/>
    <w:rsid w:val="00665F30"/>
    <w:rsid w:val="00710EBF"/>
    <w:rsid w:val="007157E4"/>
    <w:rsid w:val="00721673"/>
    <w:rsid w:val="00745B66"/>
    <w:rsid w:val="007B4F77"/>
    <w:rsid w:val="007E6324"/>
    <w:rsid w:val="00A34193"/>
    <w:rsid w:val="00AA7322"/>
    <w:rsid w:val="00C94E16"/>
    <w:rsid w:val="00CA0F05"/>
    <w:rsid w:val="00CC4C0C"/>
    <w:rsid w:val="00DC3640"/>
    <w:rsid w:val="00DD553A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C4112-A9B2-4DA7-881A-566B7E15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5FB1"/>
  </w:style>
  <w:style w:type="character" w:customStyle="1" w:styleId="WW8Num1z0">
    <w:name w:val="WW8Num1z0"/>
    <w:rsid w:val="00075FB1"/>
    <w:rPr>
      <w:rFonts w:ascii="Wingdings" w:hAnsi="Wingdings" w:cs="Wingdings" w:hint="default"/>
    </w:rPr>
  </w:style>
  <w:style w:type="character" w:customStyle="1" w:styleId="WW8Num1z1">
    <w:name w:val="WW8Num1z1"/>
    <w:rsid w:val="00075FB1"/>
    <w:rPr>
      <w:rFonts w:ascii="Courier New" w:hAnsi="Courier New" w:cs="Courier New" w:hint="default"/>
    </w:rPr>
  </w:style>
  <w:style w:type="character" w:customStyle="1" w:styleId="WW8Num1z3">
    <w:name w:val="WW8Num1z3"/>
    <w:rsid w:val="00075FB1"/>
    <w:rPr>
      <w:rFonts w:ascii="Symbol" w:hAnsi="Symbol" w:cs="Symbol" w:hint="default"/>
    </w:rPr>
  </w:style>
  <w:style w:type="character" w:customStyle="1" w:styleId="WW8Num2z0">
    <w:name w:val="WW8Num2z0"/>
    <w:rsid w:val="00075FB1"/>
    <w:rPr>
      <w:rFonts w:hint="default"/>
    </w:rPr>
  </w:style>
  <w:style w:type="character" w:customStyle="1" w:styleId="WW8Num2z1">
    <w:name w:val="WW8Num2z1"/>
    <w:rsid w:val="00075FB1"/>
  </w:style>
  <w:style w:type="character" w:customStyle="1" w:styleId="WW8Num2z2">
    <w:name w:val="WW8Num2z2"/>
    <w:rsid w:val="00075FB1"/>
  </w:style>
  <w:style w:type="character" w:customStyle="1" w:styleId="WW8Num2z3">
    <w:name w:val="WW8Num2z3"/>
    <w:rsid w:val="00075FB1"/>
  </w:style>
  <w:style w:type="character" w:customStyle="1" w:styleId="WW8Num2z4">
    <w:name w:val="WW8Num2z4"/>
    <w:rsid w:val="00075FB1"/>
  </w:style>
  <w:style w:type="character" w:customStyle="1" w:styleId="WW8Num2z5">
    <w:name w:val="WW8Num2z5"/>
    <w:rsid w:val="00075FB1"/>
  </w:style>
  <w:style w:type="character" w:customStyle="1" w:styleId="WW8Num2z6">
    <w:name w:val="WW8Num2z6"/>
    <w:rsid w:val="00075FB1"/>
  </w:style>
  <w:style w:type="character" w:customStyle="1" w:styleId="WW8Num2z7">
    <w:name w:val="WW8Num2z7"/>
    <w:rsid w:val="00075FB1"/>
  </w:style>
  <w:style w:type="character" w:customStyle="1" w:styleId="WW8Num2z8">
    <w:name w:val="WW8Num2z8"/>
    <w:rsid w:val="00075FB1"/>
  </w:style>
  <w:style w:type="character" w:customStyle="1" w:styleId="10">
    <w:name w:val="Основной шрифт абзаца1"/>
    <w:rsid w:val="00075FB1"/>
  </w:style>
  <w:style w:type="character" w:customStyle="1" w:styleId="11">
    <w:name w:val="Знак Знак1"/>
    <w:rsid w:val="00075FB1"/>
    <w:rPr>
      <w:sz w:val="24"/>
      <w:szCs w:val="24"/>
      <w:lang w:val="ru-RU" w:eastAsia="ar-SA" w:bidi="ar-SA"/>
    </w:rPr>
  </w:style>
  <w:style w:type="character" w:customStyle="1" w:styleId="a3">
    <w:name w:val="Знак Знак"/>
    <w:rsid w:val="00075FB1"/>
    <w:rPr>
      <w:lang w:val="ru-RU" w:eastAsia="ar-SA" w:bidi="ar-SA"/>
    </w:rPr>
  </w:style>
  <w:style w:type="character" w:customStyle="1" w:styleId="FontStyle11">
    <w:name w:val="Font Style11"/>
    <w:rsid w:val="00075FB1"/>
    <w:rPr>
      <w:rFonts w:ascii="Arial" w:hAnsi="Arial" w:cs="Arial"/>
      <w:b/>
      <w:bCs/>
      <w:i/>
      <w:iCs/>
      <w:sz w:val="38"/>
      <w:szCs w:val="38"/>
    </w:rPr>
  </w:style>
  <w:style w:type="paragraph" w:customStyle="1" w:styleId="a4">
    <w:basedOn w:val="a"/>
    <w:next w:val="a5"/>
    <w:rsid w:val="00075FB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075FB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075F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5"/>
    <w:rsid w:val="00075FB1"/>
    <w:rPr>
      <w:rFonts w:cs="Mangal"/>
    </w:rPr>
  </w:style>
  <w:style w:type="paragraph" w:customStyle="1" w:styleId="12">
    <w:name w:val="Название1"/>
    <w:basedOn w:val="a"/>
    <w:rsid w:val="00075FB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8">
    <w:name w:val="header"/>
    <w:basedOn w:val="a"/>
    <w:link w:val="a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qFormat/>
    <w:rsid w:val="00075FB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075FB1"/>
    <w:pPr>
      <w:widowControl w:val="0"/>
      <w:suppressAutoHyphens/>
      <w:autoSpaceDE w:val="0"/>
      <w:spacing w:after="0" w:line="326" w:lineRule="exac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d">
    <w:name w:val="Содержимое врезки"/>
    <w:basedOn w:val="a5"/>
    <w:rsid w:val="00075FB1"/>
  </w:style>
  <w:style w:type="paragraph" w:customStyle="1" w:styleId="ae">
    <w:name w:val="Содержимое таблицы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075FB1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75FB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5FB1"/>
    <w:rPr>
      <w:rFonts w:ascii="Tahoma" w:eastAsia="Times New Roman" w:hAnsi="Tahoma" w:cs="Tahoma"/>
      <w:sz w:val="16"/>
      <w:szCs w:val="16"/>
      <w:lang w:eastAsia="ar-SA"/>
    </w:rPr>
  </w:style>
  <w:style w:type="paragraph" w:styleId="af2">
    <w:name w:val="No Spacing"/>
    <w:uiPriority w:val="1"/>
    <w:qFormat/>
    <w:rsid w:val="00075F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59"/>
    <w:rsid w:val="00075F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Hyperlink"/>
    <w:uiPriority w:val="99"/>
    <w:semiHidden/>
    <w:unhideWhenUsed/>
    <w:rsid w:val="00075FB1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316E5"/>
  </w:style>
  <w:style w:type="character" w:customStyle="1" w:styleId="14">
    <w:name w:val="Знак Знак1"/>
    <w:rsid w:val="006316E5"/>
    <w:rPr>
      <w:sz w:val="24"/>
      <w:szCs w:val="24"/>
      <w:lang w:val="ru-RU" w:eastAsia="ar-SA" w:bidi="ar-SA"/>
    </w:rPr>
  </w:style>
  <w:style w:type="character" w:customStyle="1" w:styleId="af5">
    <w:name w:val="Знак Знак"/>
    <w:rsid w:val="006316E5"/>
    <w:rPr>
      <w:lang w:val="ru-RU" w:eastAsia="ar-SA" w:bidi="ar-SA"/>
    </w:rPr>
  </w:style>
  <w:style w:type="paragraph" w:customStyle="1" w:styleId="af6">
    <w:basedOn w:val="a"/>
    <w:next w:val="a5"/>
    <w:rsid w:val="006316E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table" w:customStyle="1" w:styleId="15">
    <w:name w:val="Сетка таблицы1"/>
    <w:basedOn w:val="a1"/>
    <w:next w:val="af3"/>
    <w:uiPriority w:val="59"/>
    <w:rsid w:val="006316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5755</Words>
  <Characters>32809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User</cp:lastModifiedBy>
  <cp:revision>10</cp:revision>
  <cp:lastPrinted>2023-09-26T11:24:00Z</cp:lastPrinted>
  <dcterms:created xsi:type="dcterms:W3CDTF">2022-11-16T12:06:00Z</dcterms:created>
  <dcterms:modified xsi:type="dcterms:W3CDTF">2023-10-04T06:49:00Z</dcterms:modified>
</cp:coreProperties>
</file>